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79" w:right="685"/>
        <w:jc w:val="center"/>
      </w:pPr>
      <w:r>
        <w:rPr/>
        <w:t>КАЗАНСКИЙ (ПРИВОЛЖСКИЙ) ФЕДЕРАЛЬНЫЙ УНИВЕРСИТЕТ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22" w:lineRule="exact"/>
        <w:ind w:right="224"/>
        <w:jc w:val="right"/>
      </w:pPr>
      <w:r>
        <w:rPr>
          <w:spacing w:val="-1"/>
        </w:rPr>
        <w:t>«УТВЕРЖДАЮ»</w:t>
      </w:r>
    </w:p>
    <w:p>
      <w:pPr>
        <w:pStyle w:val="BodyText"/>
        <w:spacing w:line="322" w:lineRule="exact"/>
        <w:ind w:right="230"/>
        <w:jc w:val="right"/>
      </w:pPr>
      <w:r>
        <w:rPr/>
        <w:t>Проректор по образовательной</w:t>
      </w:r>
      <w:r>
        <w:rPr>
          <w:spacing w:val="-15"/>
        </w:rPr>
        <w:t> </w:t>
      </w:r>
      <w:r>
        <w:rPr/>
        <w:t>деятельности</w:t>
      </w:r>
    </w:p>
    <w:p>
      <w:pPr>
        <w:pStyle w:val="BodyText"/>
        <w:tabs>
          <w:tab w:pos="2167" w:val="left" w:leader="none"/>
        </w:tabs>
        <w:ind w:right="227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Р.Г.</w:t>
      </w:r>
      <w:r>
        <w:rPr>
          <w:spacing w:val="-10"/>
        </w:rPr>
        <w:t> </w:t>
      </w:r>
      <w:r>
        <w:rPr/>
        <w:t>Минзарипов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677" w:right="685"/>
        <w:jc w:val="center"/>
      </w:pPr>
      <w:r>
        <w:rPr/>
        <w:t>ПРОГРАММА ДИСЦИПЛИНЫ</w:t>
      </w:r>
    </w:p>
    <w:p>
      <w:pPr>
        <w:pStyle w:val="Heading1"/>
        <w:spacing w:before="124"/>
        <w:ind w:left="679" w:right="682"/>
        <w:jc w:val="center"/>
      </w:pPr>
      <w:r>
        <w:rPr/>
        <w:t>Политический менеджмент</w:t>
      </w:r>
    </w:p>
    <w:p>
      <w:pPr>
        <w:pStyle w:val="BodyText"/>
        <w:rPr>
          <w:b/>
          <w:sz w:val="38"/>
        </w:rPr>
      </w:pPr>
    </w:p>
    <w:p>
      <w:pPr>
        <w:spacing w:before="0"/>
        <w:ind w:left="222" w:right="0" w:firstLine="0"/>
        <w:jc w:val="both"/>
        <w:rPr>
          <w:sz w:val="28"/>
        </w:rPr>
      </w:pPr>
      <w:r>
        <w:rPr>
          <w:spacing w:val="-71"/>
          <w:w w:val="100"/>
          <w:sz w:val="28"/>
          <w:u w:val="thick"/>
        </w:rPr>
        <w:t> </w:t>
      </w:r>
      <w:r>
        <w:rPr>
          <w:b/>
          <w:sz w:val="28"/>
          <w:u w:val="thick"/>
        </w:rPr>
        <w:t>Цикл</w:t>
      </w:r>
      <w:r>
        <w:rPr>
          <w:b/>
          <w:spacing w:val="66"/>
          <w:sz w:val="28"/>
          <w:u w:val="thick"/>
        </w:rPr>
        <w:t> </w:t>
      </w:r>
      <w:r>
        <w:rPr>
          <w:sz w:val="28"/>
          <w:u w:val="thick"/>
        </w:rPr>
        <w:t>СД.Ф.</w:t>
      </w:r>
    </w:p>
    <w:p>
      <w:pPr>
        <w:pStyle w:val="BodyText"/>
        <w:spacing w:before="2"/>
        <w:ind w:left="222" w:right="223"/>
        <w:jc w:val="both"/>
      </w:pPr>
      <w:r>
        <w:rPr/>
        <w:t>ГСЭ - общие гуманитарные и социально-экономические дисциплины; ЕН - общие математические и естественнонаучные дисциплины; ОПД - общепрофессиональные дисциплины; ДС - дисциплины специализации; ФТД</w:t>
      </w:r>
    </w:p>
    <w:p>
      <w:pPr>
        <w:pStyle w:val="BodyText"/>
        <w:spacing w:line="321" w:lineRule="exact"/>
        <w:ind w:left="222"/>
        <w:jc w:val="both"/>
      </w:pPr>
      <w:r>
        <w:rPr/>
        <w:t>- факультативы.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tabs>
          <w:tab w:pos="2533" w:val="left" w:leader="none"/>
        </w:tabs>
        <w:spacing w:line="322" w:lineRule="exact" w:before="89"/>
        <w:ind w:left="222"/>
      </w:pPr>
      <w:r>
        <w:rPr/>
        <w:pict>
          <v:group style="position:absolute;margin-left:258.518250pt;margin-top:19.080303pt;width:239.75pt;height:1.5pt;mso-position-horizontal-relative:page;mso-position-vertical-relative:paragraph;z-index:1024" coordorigin="5170,382" coordsize="4795,30">
            <v:line style="position:absolute" from="5170,405" to="5856,405" stroked="true" strokeweight=".5616pt" strokecolor="#000000">
              <v:stroke dashstyle="solid"/>
            </v:line>
            <v:line style="position:absolute" from="5850,389" to="9964,389" stroked="true" strokeweight=".72pt" strokecolor="#000000">
              <v:stroke dashstyle="solid"/>
            </v:line>
            <w10:wrap type="none"/>
          </v:group>
        </w:pict>
      </w:r>
      <w:r>
        <w:rPr>
          <w:spacing w:val="-5"/>
        </w:rPr>
        <w:t>Специальность:</w:t>
      </w:r>
      <w:r>
        <w:rPr>
          <w:spacing w:val="-5"/>
          <w:u w:val="single"/>
        </w:rPr>
        <w:t> </w:t>
        <w:tab/>
      </w:r>
      <w:r>
        <w:rPr>
          <w:spacing w:val="-4"/>
        </w:rPr>
        <w:t>080504.65</w:t>
      </w:r>
    </w:p>
    <w:p>
      <w:pPr>
        <w:pStyle w:val="BodyText"/>
        <w:ind w:left="222"/>
      </w:pPr>
      <w:r>
        <w:rPr>
          <w:spacing w:val="-71"/>
          <w:w w:val="100"/>
          <w:u w:val="single"/>
        </w:rPr>
        <w:t> </w:t>
      </w:r>
      <w:r>
        <w:rPr>
          <w:spacing w:val="-4"/>
          <w:u w:val="single"/>
        </w:rPr>
        <w:t>управление</w:t>
      </w:r>
    </w:p>
    <w:p>
      <w:pPr>
        <w:pStyle w:val="BodyText"/>
        <w:spacing w:before="89"/>
        <w:ind w:left="222"/>
      </w:pPr>
      <w:r>
        <w:rPr/>
        <w:br w:type="column"/>
      </w:r>
      <w:r>
        <w:rPr/>
        <w:t>Государственное и муниципальное</w:t>
      </w:r>
    </w:p>
    <w:p>
      <w:pPr>
        <w:spacing w:after="0"/>
        <w:sectPr>
          <w:type w:val="continuous"/>
          <w:pgSz w:w="11910" w:h="16840"/>
          <w:pgMar w:top="1040" w:bottom="280" w:left="1480" w:right="620"/>
          <w:cols w:num="2" w:equalWidth="0">
            <w:col w:w="3735" w:space="413"/>
            <w:col w:w="5662"/>
          </w:cols>
        </w:sectPr>
      </w:pPr>
    </w:p>
    <w:p>
      <w:pPr>
        <w:pStyle w:val="BodyText"/>
        <w:tabs>
          <w:tab w:pos="5594" w:val="left" w:leader="none"/>
        </w:tabs>
        <w:ind w:left="1539"/>
      </w:pPr>
      <w:r>
        <w:rPr>
          <w:spacing w:val="-4"/>
        </w:rPr>
        <w:t>(Номер </w:t>
      </w:r>
      <w:r>
        <w:rPr>
          <w:spacing w:val="-5"/>
        </w:rPr>
        <w:t>специальности)</w:t>
        <w:tab/>
      </w:r>
      <w:r>
        <w:rPr>
          <w:spacing w:val="-3"/>
        </w:rPr>
        <w:t>(Название</w:t>
      </w:r>
      <w:r>
        <w:rPr>
          <w:spacing w:val="-6"/>
        </w:rPr>
        <w:t> </w:t>
      </w:r>
      <w:r>
        <w:rPr>
          <w:spacing w:val="-4"/>
        </w:rPr>
        <w:t>специальности)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22" w:lineRule="exact"/>
        <w:ind w:left="222"/>
      </w:pPr>
      <w:r>
        <w:rPr/>
        <w:t>Принята на заседании кафедры_</w:t>
      </w:r>
      <w:r>
        <w:rPr>
          <w:u w:val="single"/>
        </w:rPr>
        <w:t>государственного и муниципального</w:t>
      </w:r>
    </w:p>
    <w:p>
      <w:pPr>
        <w:pStyle w:val="BodyText"/>
        <w:tabs>
          <w:tab w:pos="2258" w:val="left" w:leader="none"/>
        </w:tabs>
        <w:spacing w:line="322" w:lineRule="exact"/>
        <w:ind w:left="222"/>
      </w:pPr>
      <w:r>
        <w:rPr>
          <w:spacing w:val="-71"/>
          <w:w w:val="100"/>
          <w:u w:val="single"/>
        </w:rPr>
        <w:t> </w:t>
      </w:r>
      <w:r>
        <w:rPr>
          <w:spacing w:val="-4"/>
          <w:u w:val="single"/>
        </w:rPr>
        <w:t>управления</w:t>
        <w:tab/>
      </w:r>
    </w:p>
    <w:p>
      <w:pPr>
        <w:pStyle w:val="BodyText"/>
        <w:ind w:left="2240"/>
      </w:pPr>
      <w:r>
        <w:rPr/>
        <w:t>(Названиекафедры)</w:t>
      </w:r>
    </w:p>
    <w:p>
      <w:pPr>
        <w:pStyle w:val="BodyText"/>
        <w:tabs>
          <w:tab w:pos="2390" w:val="left" w:leader="none"/>
          <w:tab w:pos="3294" w:val="left" w:leader="none"/>
          <w:tab w:pos="4052" w:val="left" w:leader="none"/>
          <w:tab w:pos="5032" w:val="left" w:leader="none"/>
          <w:tab w:pos="6325" w:val="left" w:leader="none"/>
          <w:tab w:pos="7170" w:val="left" w:leader="none"/>
        </w:tabs>
        <w:spacing w:line="314" w:lineRule="auto" w:before="98"/>
        <w:ind w:left="222" w:right="2354"/>
      </w:pPr>
      <w:r>
        <w:rPr/>
        <w:t>(протокол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</w:t>
        <w:tab/>
      </w:r>
      <w:r>
        <w:rPr/>
        <w:t>8</w:t>
      </w:r>
      <w:r>
        <w:rPr>
          <w:u w:val="single"/>
        </w:rPr>
        <w:t> </w:t>
        <w:tab/>
      </w:r>
      <w:r>
        <w:rPr/>
        <w:t>от</w:t>
      </w:r>
      <w:r>
        <w:rPr>
          <w:spacing w:val="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6_»</w:t>
      </w:r>
      <w:r>
        <w:rPr>
          <w:u w:val="single"/>
        </w:rPr>
        <w:t> </w:t>
        <w:tab/>
      </w:r>
      <w:r>
        <w:rPr/>
        <w:t>апреля</w:t>
      </w:r>
      <w:r>
        <w:rPr>
          <w:u w:val="single"/>
        </w:rPr>
        <w:t> </w:t>
        <w:tab/>
      </w:r>
      <w:r>
        <w:rPr/>
        <w:t>2011</w:t>
      </w:r>
      <w:r>
        <w:rPr>
          <w:u w:val="single"/>
        </w:rPr>
        <w:t> </w:t>
        <w:tab/>
      </w:r>
      <w:r>
        <w:rPr/>
        <w:t>г.) Заведующая</w:t>
      </w:r>
      <w:r>
        <w:rPr>
          <w:spacing w:val="-1"/>
        </w:rPr>
        <w:t> </w:t>
      </w:r>
      <w:r>
        <w:rPr/>
        <w:t>кафедрой</w:t>
      </w:r>
    </w:p>
    <w:p>
      <w:pPr>
        <w:pStyle w:val="BodyText"/>
        <w:tabs>
          <w:tab w:pos="2948" w:val="left" w:leader="none"/>
        </w:tabs>
        <w:spacing w:line="321" w:lineRule="exact"/>
        <w:ind w:left="22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Г.А.Сульдина</w:t>
      </w:r>
    </w:p>
    <w:p>
      <w:pPr>
        <w:pStyle w:val="BodyText"/>
        <w:spacing w:before="103"/>
        <w:ind w:left="222"/>
      </w:pPr>
      <w:r>
        <w:rPr/>
        <w:t>Утверждена</w:t>
      </w:r>
    </w:p>
    <w:p>
      <w:pPr>
        <w:pStyle w:val="BodyText"/>
        <w:ind w:left="222"/>
      </w:pPr>
      <w:r>
        <w:rPr>
          <w:spacing w:val="-4"/>
        </w:rPr>
        <w:t>Учебно-методической комиссией Института Управления </w:t>
      </w:r>
      <w:r>
        <w:rPr/>
        <w:t>и </w:t>
      </w:r>
      <w:r>
        <w:rPr>
          <w:spacing w:val="-4"/>
        </w:rPr>
        <w:t>территориального развития</w:t>
      </w:r>
    </w:p>
    <w:p>
      <w:pPr>
        <w:pStyle w:val="BodyText"/>
        <w:ind w:left="3143"/>
      </w:pPr>
      <w:r>
        <w:rPr/>
        <w:t>(Название факультета)</w:t>
      </w:r>
    </w:p>
    <w:p>
      <w:pPr>
        <w:pStyle w:val="BodyText"/>
        <w:tabs>
          <w:tab w:pos="2250" w:val="left" w:leader="none"/>
          <w:tab w:pos="3294" w:val="left" w:leader="none"/>
          <w:tab w:pos="4335" w:val="left" w:leader="none"/>
          <w:tab w:pos="5031" w:val="left" w:leader="none"/>
          <w:tab w:pos="6325" w:val="left" w:leader="none"/>
        </w:tabs>
        <w:spacing w:line="630" w:lineRule="atLeast" w:before="114"/>
        <w:ind w:left="246" w:right="2633" w:hanging="24"/>
      </w:pPr>
      <w:r>
        <w:rPr/>
        <w:t>(протокол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</w:t>
        <w:tab/>
      </w:r>
      <w:r>
        <w:rPr/>
        <w:t>5</w:t>
      </w:r>
      <w:r>
        <w:rPr>
          <w:u w:val="single"/>
        </w:rPr>
        <w:t> </w:t>
        <w:tab/>
      </w:r>
      <w:r>
        <w:rPr/>
        <w:t>от</w:t>
      </w:r>
      <w:r>
        <w:rPr>
          <w:spacing w:val="2"/>
        </w:rPr>
        <w:t> </w:t>
      </w:r>
      <w:r>
        <w:rPr>
          <w:spacing w:val="-2"/>
        </w:rPr>
        <w:t>«_7</w:t>
      </w:r>
      <w:r>
        <w:rPr>
          <w:spacing w:val="-2"/>
          <w:u w:val="single"/>
        </w:rPr>
        <w:t> </w:t>
        <w:tab/>
      </w:r>
      <w:r>
        <w:rPr>
          <w:spacing w:val="-4"/>
        </w:rPr>
        <w:t>»</w:t>
      </w:r>
      <w:r>
        <w:rPr>
          <w:spacing w:val="-4"/>
          <w:u w:val="single"/>
        </w:rPr>
        <w:t> </w:t>
        <w:tab/>
      </w:r>
      <w:r>
        <w:rPr/>
        <w:t>апреля</w:t>
      </w:r>
      <w:r>
        <w:rPr>
          <w:u w:val="single"/>
        </w:rPr>
        <w:t> </w:t>
        <w:tab/>
      </w:r>
      <w:r>
        <w:rPr/>
        <w:t>2011г.) </w:t>
      </w:r>
      <w:r>
        <w:rPr>
          <w:spacing w:val="-4"/>
        </w:rPr>
        <w:t>Председатель</w:t>
      </w:r>
      <w:r>
        <w:rPr>
          <w:spacing w:val="-9"/>
        </w:rPr>
        <w:t> </w:t>
      </w:r>
      <w:r>
        <w:rPr>
          <w:spacing w:val="-4"/>
        </w:rPr>
        <w:t>комиссии</w:t>
      </w:r>
    </w:p>
    <w:p>
      <w:pPr>
        <w:pStyle w:val="BodyText"/>
        <w:tabs>
          <w:tab w:pos="3025" w:val="left" w:leader="none"/>
        </w:tabs>
        <w:spacing w:before="5"/>
        <w:ind w:left="22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С.А.</w:t>
      </w:r>
      <w:r>
        <w:rPr>
          <w:spacing w:val="-2"/>
        </w:rPr>
        <w:t> </w:t>
      </w:r>
      <w:r>
        <w:rPr/>
        <w:t>Владимирова</w:t>
      </w:r>
    </w:p>
    <w:p>
      <w:pPr>
        <w:spacing w:after="0"/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spacing w:before="67"/>
        <w:ind w:left="222"/>
      </w:pPr>
      <w:r>
        <w:rPr/>
        <w:t>Рабочая программа дисциплины</w:t>
      </w:r>
    </w:p>
    <w:p>
      <w:pPr>
        <w:pStyle w:val="BodyText"/>
        <w:spacing w:line="322" w:lineRule="exact" w:before="3"/>
        <w:ind w:left="222"/>
      </w:pPr>
      <w:r>
        <w:rPr/>
        <w:t>«Политический менеджмент»</w:t>
      </w:r>
    </w:p>
    <w:p>
      <w:pPr>
        <w:pStyle w:val="BodyText"/>
        <w:tabs>
          <w:tab w:pos="4058" w:val="left" w:leader="none"/>
          <w:tab w:pos="4758" w:val="left" w:leader="none"/>
        </w:tabs>
        <w:spacing w:line="322" w:lineRule="exact"/>
        <w:ind w:left="222"/>
      </w:pPr>
      <w:r>
        <w:rPr/>
        <w:t>Предназначена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студентов</w:t>
      </w:r>
      <w:r>
        <w:rPr>
          <w:u w:val="single"/>
        </w:rPr>
        <w:t> </w:t>
        <w:tab/>
      </w:r>
      <w:r>
        <w:rPr/>
        <w:t>4</w:t>
      </w:r>
      <w:r>
        <w:rPr>
          <w:u w:val="single"/>
        </w:rPr>
        <w:t> </w:t>
        <w:tab/>
      </w:r>
      <w:r>
        <w:rPr/>
        <w:t>курса,</w:t>
      </w:r>
    </w:p>
    <w:p>
      <w:pPr>
        <w:tabs>
          <w:tab w:pos="4712" w:val="left" w:leader="none"/>
        </w:tabs>
        <w:spacing w:before="0"/>
        <w:ind w:left="222" w:right="228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16024" from="272.929993pt,14.990305pt" to="552.939993pt,14.990305pt" stroked="true" strokeweight=".72pt" strokecolor="#000000">
            <v:stroke dashstyle="solid"/>
            <w10:wrap type="none"/>
          </v:line>
        </w:pict>
      </w:r>
      <w:r>
        <w:rPr>
          <w:sz w:val="28"/>
        </w:rPr>
        <w:t>по специальности:_</w:t>
      </w:r>
      <w:r>
        <w:rPr>
          <w:sz w:val="28"/>
          <w:u w:val="single"/>
        </w:rPr>
        <w:t>080504.65 </w:t>
      </w:r>
      <w:r>
        <w:rPr>
          <w:sz w:val="28"/>
        </w:rPr>
        <w:t>–государственное и муниципальное управление (</w:t>
      </w:r>
      <w:r>
        <w:rPr>
          <w:sz w:val="22"/>
        </w:rPr>
        <w:t>Номер</w:t>
      </w:r>
      <w:r>
        <w:rPr>
          <w:spacing w:val="-1"/>
          <w:sz w:val="22"/>
        </w:rPr>
        <w:t> </w:t>
      </w:r>
      <w:r>
        <w:rPr>
          <w:sz w:val="22"/>
        </w:rPr>
        <w:t>специальности)</w:t>
        <w:tab/>
        <w:t>(Название специальности)</w:t>
      </w:r>
    </w:p>
    <w:p>
      <w:pPr>
        <w:pStyle w:val="BodyText"/>
        <w:rPr>
          <w:sz w:val="30"/>
        </w:rPr>
      </w:pPr>
    </w:p>
    <w:p>
      <w:pPr>
        <w:pStyle w:val="BodyText"/>
        <w:spacing w:before="206"/>
        <w:ind w:left="222"/>
      </w:pPr>
      <w:r>
        <w:rPr>
          <w:sz w:val="24"/>
        </w:rPr>
        <w:t>АВТОРЫ</w:t>
      </w:r>
      <w:r>
        <w:rPr/>
        <w:t>: ст.преподаватель, к.э.н. Владимирова С.А.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22" w:right="0" w:firstLine="0"/>
        <w:jc w:val="left"/>
        <w:rPr>
          <w:sz w:val="24"/>
        </w:rPr>
      </w:pPr>
      <w:r>
        <w:rPr>
          <w:sz w:val="24"/>
        </w:rPr>
        <w:t>КРАТКАЯ АННОТАЦИЯ: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0" w:lineRule="auto"/>
        <w:ind w:left="222" w:right="222" w:firstLine="719"/>
        <w:jc w:val="both"/>
      </w:pPr>
      <w:r>
        <w:rPr/>
        <w:t>Политический менеджмент» является дисциплиной новой. Стержневым элементом управленческой науки становится знание о политических технологиях. «Политические технологии –  представляют собой совокупность последовательно применяемых процедур, приемов и способов деятельности, направленных на наиболее оптимальную и эффективную реализацию целей и задач конкретного субъекта в определенное время и в определенном</w:t>
      </w:r>
      <w:r>
        <w:rPr>
          <w:spacing w:val="-6"/>
        </w:rPr>
        <w:t> </w:t>
      </w:r>
      <w:r>
        <w:rPr/>
        <w:t>месте».</w:t>
      </w:r>
    </w:p>
    <w:p>
      <w:pPr>
        <w:pStyle w:val="BodyText"/>
        <w:spacing w:line="360" w:lineRule="auto" w:before="1"/>
        <w:ind w:left="222" w:right="225" w:firstLine="719"/>
        <w:jc w:val="both"/>
      </w:pPr>
      <w:r>
        <w:rPr/>
        <w:t>В рамках «Политического менеджмента» предполагается раскрыть и такие темы как: собственно принятие и реализация политических решений, политическая социализация и мобилизация, политическое участие, техника лоббирования и переговоров. Необходимым представляется добавить также смежные направления – политическое представительство и технологии Паблик Рилейшнз, без которых цикл политического управления не будет полным.</w:t>
      </w:r>
    </w:p>
    <w:p>
      <w:pPr>
        <w:spacing w:after="0" w:line="360" w:lineRule="auto"/>
        <w:jc w:val="both"/>
        <w:sectPr>
          <w:pgSz w:w="11910" w:h="16840"/>
          <w:pgMar w:top="1040" w:bottom="280" w:left="1480" w:right="620"/>
        </w:sectPr>
      </w:pP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2" w:val="left" w:leader="none"/>
          <w:tab w:pos="2252" w:val="left" w:leader="none"/>
          <w:tab w:pos="2595" w:val="left" w:leader="none"/>
          <w:tab w:pos="3714" w:val="left" w:leader="none"/>
          <w:tab w:pos="5290" w:val="left" w:leader="none"/>
          <w:tab w:pos="6549" w:val="left" w:leader="none"/>
          <w:tab w:pos="8481" w:val="left" w:leader="none"/>
        </w:tabs>
        <w:spacing w:line="240" w:lineRule="auto" w:before="63" w:after="0"/>
        <w:ind w:left="222" w:right="234" w:firstLine="0"/>
        <w:jc w:val="left"/>
        <w:rPr>
          <w:sz w:val="36"/>
        </w:rPr>
      </w:pPr>
      <w:r>
        <w:rPr>
          <w:sz w:val="28"/>
        </w:rPr>
        <w:t>Требования</w:t>
        <w:tab/>
        <w:t>к</w:t>
        <w:tab/>
        <w:t>уровню</w:t>
        <w:tab/>
        <w:t>подготовки</w:t>
        <w:tab/>
        <w:t>студента</w:t>
        <w:tab/>
        <w:t>завершившего</w:t>
        <w:tab/>
      </w:r>
      <w:r>
        <w:rPr>
          <w:spacing w:val="-1"/>
          <w:sz w:val="28"/>
        </w:rPr>
        <w:t>изучение </w:t>
      </w:r>
      <w:r>
        <w:rPr>
          <w:sz w:val="28"/>
        </w:rPr>
        <w:t>дисциплины </w:t>
      </w:r>
      <w:r>
        <w:rPr>
          <w:sz w:val="36"/>
        </w:rPr>
        <w:t>«</w:t>
      </w:r>
      <w:r>
        <w:rPr>
          <w:sz w:val="32"/>
        </w:rPr>
        <w:t>Политический менеджмент</w:t>
      </w:r>
      <w:r>
        <w:rPr>
          <w:sz w:val="36"/>
        </w:rPr>
        <w:t>»</w:t>
      </w:r>
    </w:p>
    <w:p>
      <w:pPr>
        <w:spacing w:before="0"/>
        <w:ind w:left="2346" w:right="0" w:firstLine="0"/>
        <w:jc w:val="left"/>
        <w:rPr>
          <w:sz w:val="24"/>
        </w:rPr>
      </w:pPr>
      <w:r>
        <w:rPr>
          <w:sz w:val="24"/>
        </w:rPr>
        <w:t>(Наименование дисциплины)</w:t>
      </w:r>
    </w:p>
    <w:p>
      <w:pPr>
        <w:pStyle w:val="BodyText"/>
        <w:spacing w:before="1"/>
      </w:pPr>
    </w:p>
    <w:p>
      <w:pPr>
        <w:pStyle w:val="BodyText"/>
        <w:spacing w:line="322" w:lineRule="exact"/>
        <w:ind w:left="222"/>
      </w:pPr>
      <w:r>
        <w:rPr/>
        <w:t>Студенты, завершившие изучение данной дисциплины должны: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42" w:lineRule="auto" w:before="0" w:after="0"/>
        <w:ind w:left="942" w:right="230" w:hanging="360"/>
        <w:jc w:val="both"/>
        <w:rPr>
          <w:sz w:val="28"/>
        </w:rPr>
      </w:pPr>
      <w:r>
        <w:rPr>
          <w:sz w:val="28"/>
        </w:rPr>
        <w:t>понимать роль управления политическими ресурсами как интегрального компонента общего процесса</w:t>
      </w:r>
      <w:r>
        <w:rPr>
          <w:spacing w:val="-4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40" w:lineRule="auto" w:before="0" w:after="0"/>
        <w:ind w:left="942" w:right="226" w:hanging="360"/>
        <w:jc w:val="both"/>
        <w:rPr>
          <w:sz w:val="28"/>
        </w:rPr>
      </w:pPr>
      <w:r>
        <w:rPr>
          <w:sz w:val="28"/>
        </w:rPr>
        <w:t>обладать теоретическими знаниями о формировании политических решений и стратегии политического управления, политическом представительстве и лоббистской деятельности, о политическом консультировании и переговорном процессе в</w:t>
      </w:r>
      <w:r>
        <w:rPr>
          <w:spacing w:val="-7"/>
          <w:sz w:val="28"/>
        </w:rPr>
        <w:t> </w:t>
      </w:r>
      <w:r>
        <w:rPr>
          <w:sz w:val="28"/>
        </w:rPr>
        <w:t>политике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42" w:lineRule="auto" w:before="0" w:after="0"/>
        <w:ind w:left="942" w:right="233" w:hanging="360"/>
        <w:jc w:val="both"/>
        <w:rPr>
          <w:sz w:val="28"/>
        </w:rPr>
      </w:pPr>
      <w:r>
        <w:rPr>
          <w:sz w:val="28"/>
        </w:rPr>
        <w:t>ориентироваться в современной ситуации на политическом рынке и организации избирательных компаний;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40" w:lineRule="auto" w:before="0" w:after="0"/>
        <w:ind w:left="942" w:right="230" w:hanging="360"/>
        <w:jc w:val="both"/>
        <w:rPr>
          <w:sz w:val="28"/>
        </w:rPr>
      </w:pPr>
      <w:r>
        <w:rPr>
          <w:sz w:val="28"/>
        </w:rPr>
        <w:t>приобрести навыки принятий самостоятельных решений по вопросам технологий политического менеджмента и особенностям политической рекламы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322" w:lineRule="exact" w:before="0" w:after="0"/>
        <w:ind w:left="502" w:right="0" w:hanging="280"/>
        <w:jc w:val="left"/>
        <w:rPr>
          <w:sz w:val="28"/>
        </w:rPr>
      </w:pPr>
      <w:r>
        <w:rPr>
          <w:sz w:val="28"/>
        </w:rPr>
        <w:t>Объём дисциплин и виды учебной работы (в</w:t>
      </w:r>
      <w:r>
        <w:rPr>
          <w:spacing w:val="-9"/>
          <w:sz w:val="28"/>
        </w:rPr>
        <w:t> </w:t>
      </w:r>
      <w:r>
        <w:rPr>
          <w:sz w:val="28"/>
        </w:rPr>
        <w:t>часах)</w:t>
      </w:r>
    </w:p>
    <w:p>
      <w:pPr>
        <w:pStyle w:val="BodyText"/>
        <w:tabs>
          <w:tab w:pos="3402" w:val="left" w:leader="none"/>
          <w:tab w:pos="5207" w:val="left" w:leader="none"/>
        </w:tabs>
        <w:ind w:left="222"/>
      </w:pPr>
      <w:r>
        <w:rPr/>
        <w:t>Форма</w:t>
      </w:r>
      <w:r>
        <w:rPr>
          <w:spacing w:val="-2"/>
        </w:rPr>
        <w:t> </w:t>
      </w:r>
      <w:r>
        <w:rPr/>
        <w:t>обучения</w:t>
      </w:r>
      <w:r>
        <w:rPr>
          <w:u w:val="thick"/>
        </w:rPr>
        <w:t> </w:t>
        <w:tab/>
        <w:t>очная</w:t>
        <w:tab/>
      </w:r>
    </w:p>
    <w:p>
      <w:pPr>
        <w:spacing w:before="1"/>
        <w:ind w:left="679" w:right="2682" w:firstLine="0"/>
        <w:jc w:val="center"/>
        <w:rPr>
          <w:sz w:val="24"/>
        </w:rPr>
      </w:pPr>
      <w:r>
        <w:rPr>
          <w:sz w:val="24"/>
        </w:rPr>
        <w:t>(очная, заочная, вечерняя)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3741" w:val="left" w:leader="none"/>
          <w:tab w:pos="4506" w:val="left" w:leader="none"/>
        </w:tabs>
        <w:ind w:left="222"/>
      </w:pPr>
      <w:r>
        <w:rPr/>
        <w:t>Количество</w:t>
      </w:r>
      <w:r>
        <w:rPr>
          <w:spacing w:val="-1"/>
        </w:rPr>
        <w:t> </w:t>
      </w:r>
      <w:r>
        <w:rPr/>
        <w:t>семестров</w:t>
      </w:r>
      <w:r>
        <w:rPr>
          <w:u w:val="single"/>
        </w:rPr>
        <w:t> </w:t>
        <w:tab/>
      </w:r>
      <w:r>
        <w:rPr/>
        <w:t>1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550" w:val="left" w:leader="none"/>
          <w:tab w:pos="3908" w:val="left" w:leader="none"/>
        </w:tabs>
        <w:spacing w:before="89"/>
        <w:ind w:left="222"/>
      </w:pPr>
      <w:r>
        <w:rPr/>
        <w:t>Форма</w:t>
      </w:r>
      <w:r>
        <w:rPr>
          <w:spacing w:val="-3"/>
        </w:rPr>
        <w:t> </w:t>
      </w:r>
      <w:r>
        <w:rPr/>
        <w:t>контроля:</w:t>
        <w:tab/>
        <w:t>8</w:t>
      </w:r>
      <w:r>
        <w:rPr>
          <w:u w:val="single"/>
        </w:rPr>
        <w:t> семестр</w:t>
        <w:tab/>
        <w:t>дифференцированный</w:t>
      </w:r>
      <w:r>
        <w:rPr>
          <w:spacing w:val="2"/>
          <w:u w:val="single"/>
        </w:rPr>
        <w:t> </w:t>
      </w:r>
      <w:r>
        <w:rPr>
          <w:u w:val="single"/>
        </w:rPr>
        <w:t>зачет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6770"/>
        <w:gridCol w:w="2264"/>
      </w:tblGrid>
      <w:tr>
        <w:trPr>
          <w:trHeight w:val="570" w:hRule="atLeast"/>
        </w:trPr>
        <w:tc>
          <w:tcPr>
            <w:tcW w:w="540" w:type="dxa"/>
          </w:tcPr>
          <w:p>
            <w:pPr>
              <w:pStyle w:val="TableParagraph"/>
              <w:spacing w:line="270" w:lineRule="atLeast" w:before="1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770" w:type="dxa"/>
          </w:tcPr>
          <w:p>
            <w:pPr>
              <w:pStyle w:val="TableParagraph"/>
              <w:spacing w:before="117"/>
              <w:ind w:left="1999"/>
              <w:rPr>
                <w:sz w:val="28"/>
              </w:rPr>
            </w:pPr>
            <w:r>
              <w:rPr>
                <w:sz w:val="28"/>
              </w:rPr>
              <w:t>Виды учебных занятий</w:t>
            </w:r>
          </w:p>
        </w:tc>
        <w:tc>
          <w:tcPr>
            <w:tcW w:w="2264" w:type="dxa"/>
          </w:tcPr>
          <w:p>
            <w:pPr>
              <w:pStyle w:val="TableParagraph"/>
              <w:spacing w:before="138"/>
              <w:ind w:left="2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>
        <w:trPr>
          <w:trHeight w:val="559" w:hRule="atLeast"/>
        </w:trPr>
        <w:tc>
          <w:tcPr>
            <w:tcW w:w="540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70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 часов по дисциплине</w:t>
            </w:r>
          </w:p>
        </w:tc>
        <w:tc>
          <w:tcPr>
            <w:tcW w:w="226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>
        <w:trPr>
          <w:trHeight w:val="561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7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 работа</w:t>
            </w:r>
          </w:p>
        </w:tc>
        <w:tc>
          <w:tcPr>
            <w:tcW w:w="226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558" w:hRule="atLeast"/>
        </w:trPr>
        <w:tc>
          <w:tcPr>
            <w:tcW w:w="540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70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Аудиторных занятий</w:t>
            </w:r>
          </w:p>
        </w:tc>
        <w:tc>
          <w:tcPr>
            <w:tcW w:w="226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561" w:hRule="atLeast"/>
        </w:trPr>
        <w:tc>
          <w:tcPr>
            <w:tcW w:w="5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7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tabs>
                <w:tab w:pos="1604" w:val="left" w:leader="none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  <w:tab/>
              <w:t>лекций и потоковых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226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558" w:hRule="atLeast"/>
        </w:trPr>
        <w:tc>
          <w:tcPr>
            <w:tcW w:w="5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70" w:type="dxa"/>
          </w:tcPr>
          <w:p>
            <w:pPr>
              <w:pStyle w:val="TableParagraph"/>
              <w:spacing w:line="276" w:lineRule="exact" w:before="2"/>
              <w:ind w:left="1547" w:right="444"/>
              <w:rPr>
                <w:sz w:val="24"/>
              </w:rPr>
            </w:pPr>
            <w:r>
              <w:rPr>
                <w:sz w:val="24"/>
              </w:rPr>
              <w:t>семинарских (или лабораторно-практических) занятий и групповых консультаций</w:t>
            </w:r>
          </w:p>
        </w:tc>
        <w:tc>
          <w:tcPr>
            <w:tcW w:w="226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320" w:bottom="280" w:left="1480" w:right="620"/>
        </w:sectPr>
      </w:pPr>
    </w:p>
    <w:p>
      <w:pPr>
        <w:pStyle w:val="Heading1"/>
      </w:pPr>
      <w:r>
        <w:rPr/>
        <w:t>РЕГЛАМЕНТ ДИСЦИПЛИНЫ</w:t>
      </w:r>
    </w:p>
    <w:p>
      <w:pPr>
        <w:pStyle w:val="BodyText"/>
        <w:spacing w:before="9"/>
        <w:rPr>
          <w:b/>
          <w:sz w:val="37"/>
        </w:rPr>
      </w:pPr>
    </w:p>
    <w:p>
      <w:pPr>
        <w:pStyle w:val="BodyText"/>
        <w:ind w:left="679" w:right="682"/>
        <w:jc w:val="center"/>
      </w:pPr>
      <w:r>
        <w:rPr/>
        <w:t>ИСХОДНЫЕ ДАННЫЕ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9"/>
        <w:gridCol w:w="3884"/>
      </w:tblGrid>
      <w:tr>
        <w:trPr>
          <w:trHeight w:val="484" w:hRule="atLeast"/>
        </w:trPr>
        <w:tc>
          <w:tcPr>
            <w:tcW w:w="5689" w:type="dxa"/>
          </w:tcPr>
          <w:p>
            <w:pPr>
              <w:pStyle w:val="TableParagraph"/>
              <w:spacing w:line="315" w:lineRule="exact"/>
              <w:ind w:left="426" w:right="417"/>
              <w:jc w:val="center"/>
              <w:rPr>
                <w:sz w:val="28"/>
              </w:rPr>
            </w:pPr>
            <w:r>
              <w:rPr>
                <w:sz w:val="28"/>
              </w:rPr>
              <w:t>Отчетность</w:t>
            </w:r>
          </w:p>
        </w:tc>
        <w:tc>
          <w:tcPr>
            <w:tcW w:w="3884" w:type="dxa"/>
          </w:tcPr>
          <w:p>
            <w:pPr>
              <w:pStyle w:val="TableParagraph"/>
              <w:spacing w:line="315" w:lineRule="exact"/>
              <w:ind w:left="1314" w:right="1304"/>
              <w:jc w:val="center"/>
              <w:rPr>
                <w:sz w:val="28"/>
              </w:rPr>
            </w:pPr>
            <w:r>
              <w:rPr>
                <w:sz w:val="28"/>
              </w:rPr>
              <w:t>Диф.зачет</w:t>
            </w:r>
          </w:p>
        </w:tc>
      </w:tr>
      <w:tr>
        <w:trPr>
          <w:trHeight w:val="482" w:hRule="atLeast"/>
        </w:trPr>
        <w:tc>
          <w:tcPr>
            <w:tcW w:w="5689" w:type="dxa"/>
          </w:tcPr>
          <w:p>
            <w:pPr>
              <w:pStyle w:val="TableParagraph"/>
              <w:spacing w:line="315" w:lineRule="exact"/>
              <w:ind w:left="426" w:right="421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баллов выделенных на курс</w:t>
            </w:r>
          </w:p>
        </w:tc>
        <w:tc>
          <w:tcPr>
            <w:tcW w:w="3884" w:type="dxa"/>
          </w:tcPr>
          <w:p>
            <w:pPr>
              <w:pStyle w:val="TableParagraph"/>
              <w:spacing w:line="315" w:lineRule="exact"/>
              <w:ind w:left="1312" w:right="130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89"/>
        <w:ind w:left="1635"/>
      </w:pPr>
      <w:r>
        <w:rPr/>
        <w:t>РАСПРЕДЕЛЕНИЕ БАЛЛОВ ПО ВИДАМ ЗАНЯТИЙ</w:t>
      </w: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9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90"/>
        <w:gridCol w:w="3193"/>
      </w:tblGrid>
      <w:tr>
        <w:trPr>
          <w:trHeight w:val="414" w:hRule="atLeast"/>
        </w:trPr>
        <w:tc>
          <w:tcPr>
            <w:tcW w:w="3190" w:type="dxa"/>
          </w:tcPr>
          <w:p>
            <w:pPr>
              <w:pStyle w:val="TableParagraph"/>
              <w:spacing w:line="270" w:lineRule="exact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Блоки</w:t>
            </w:r>
          </w:p>
        </w:tc>
        <w:tc>
          <w:tcPr>
            <w:tcW w:w="3190" w:type="dxa"/>
          </w:tcPr>
          <w:p>
            <w:pPr>
              <w:pStyle w:val="TableParagraph"/>
              <w:spacing w:line="270" w:lineRule="exact"/>
              <w:ind w:left="558" w:right="552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 точки</w:t>
            </w:r>
          </w:p>
        </w:tc>
        <w:tc>
          <w:tcPr>
            <w:tcW w:w="3193" w:type="dxa"/>
          </w:tcPr>
          <w:p>
            <w:pPr>
              <w:pStyle w:val="TableParagraph"/>
              <w:spacing w:line="270" w:lineRule="exact"/>
              <w:ind w:left="1251" w:right="1246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>
        <w:trPr>
          <w:trHeight w:val="412" w:hRule="atLeast"/>
        </w:trPr>
        <w:tc>
          <w:tcPr>
            <w:tcW w:w="31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190" w:type="dxa"/>
          </w:tcPr>
          <w:p>
            <w:pPr>
              <w:pStyle w:val="TableParagraph"/>
              <w:spacing w:line="270" w:lineRule="exact"/>
              <w:ind w:left="558" w:right="551"/>
              <w:jc w:val="center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  <w:tc>
          <w:tcPr>
            <w:tcW w:w="3193" w:type="dxa"/>
          </w:tcPr>
          <w:p>
            <w:pPr>
              <w:pStyle w:val="TableParagraph"/>
              <w:spacing w:line="270" w:lineRule="exact"/>
              <w:ind w:left="1251" w:right="12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414" w:hRule="atLeast"/>
        </w:trPr>
        <w:tc>
          <w:tcPr>
            <w:tcW w:w="3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line="270" w:lineRule="exact"/>
              <w:ind w:left="555" w:right="55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193" w:type="dxa"/>
          </w:tcPr>
          <w:p>
            <w:pPr>
              <w:pStyle w:val="TableParagraph"/>
              <w:spacing w:line="270" w:lineRule="exact"/>
              <w:ind w:left="1251" w:right="12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414" w:hRule="atLeast"/>
        </w:trPr>
        <w:tc>
          <w:tcPr>
            <w:tcW w:w="3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line="270" w:lineRule="exact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Письменная работа</w:t>
            </w:r>
          </w:p>
        </w:tc>
        <w:tc>
          <w:tcPr>
            <w:tcW w:w="3193" w:type="dxa"/>
          </w:tcPr>
          <w:p>
            <w:pPr>
              <w:pStyle w:val="TableParagraph"/>
              <w:spacing w:line="270" w:lineRule="exact"/>
              <w:ind w:left="1251" w:right="12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412" w:hRule="atLeast"/>
        </w:trPr>
        <w:tc>
          <w:tcPr>
            <w:tcW w:w="3190" w:type="dxa"/>
          </w:tcPr>
          <w:p>
            <w:pPr>
              <w:pStyle w:val="TableParagraph"/>
              <w:spacing w:line="270" w:lineRule="exact"/>
              <w:ind w:left="558" w:right="55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190" w:type="dxa"/>
          </w:tcPr>
          <w:p>
            <w:pPr>
              <w:pStyle w:val="TableParagraph"/>
              <w:spacing w:line="270" w:lineRule="exact"/>
              <w:ind w:left="557" w:right="552"/>
              <w:jc w:val="center"/>
              <w:rPr>
                <w:sz w:val="24"/>
              </w:rPr>
            </w:pPr>
            <w:r>
              <w:rPr>
                <w:sz w:val="24"/>
              </w:rPr>
              <w:t>Диф.зачет</w:t>
            </w:r>
          </w:p>
        </w:tc>
        <w:tc>
          <w:tcPr>
            <w:tcW w:w="3193" w:type="dxa"/>
          </w:tcPr>
          <w:p>
            <w:pPr>
              <w:pStyle w:val="TableParagraph"/>
              <w:spacing w:line="270" w:lineRule="exact"/>
              <w:ind w:left="1251" w:right="124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89"/>
        <w:ind w:left="679" w:right="683"/>
        <w:jc w:val="center"/>
      </w:pPr>
      <w:r>
        <w:rPr/>
        <w:t>РАБОЧИЙ ПЛАН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059"/>
        <w:gridCol w:w="3243"/>
        <w:gridCol w:w="1543"/>
      </w:tblGrid>
      <w:tr>
        <w:trPr>
          <w:trHeight w:val="414" w:hRule="atLeast"/>
        </w:trPr>
        <w:tc>
          <w:tcPr>
            <w:tcW w:w="1728" w:type="dxa"/>
          </w:tcPr>
          <w:p>
            <w:pPr>
              <w:pStyle w:val="TableParagraph"/>
              <w:spacing w:line="270" w:lineRule="exact"/>
              <w:ind w:left="536" w:right="52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059" w:type="dxa"/>
          </w:tcPr>
          <w:p>
            <w:pPr>
              <w:pStyle w:val="TableParagraph"/>
              <w:spacing w:line="270" w:lineRule="exact"/>
              <w:ind w:left="481" w:right="476"/>
              <w:jc w:val="center"/>
              <w:rPr>
                <w:sz w:val="24"/>
              </w:rPr>
            </w:pPr>
            <w:r>
              <w:rPr>
                <w:sz w:val="24"/>
              </w:rPr>
              <w:t>Вид работ</w:t>
            </w:r>
          </w:p>
        </w:tc>
        <w:tc>
          <w:tcPr>
            <w:tcW w:w="3243" w:type="dxa"/>
          </w:tcPr>
          <w:p>
            <w:pPr>
              <w:pStyle w:val="TableParagraph"/>
              <w:spacing w:line="270" w:lineRule="exact"/>
              <w:ind w:left="738" w:right="733"/>
              <w:jc w:val="center"/>
              <w:rPr>
                <w:sz w:val="24"/>
              </w:rPr>
            </w:pPr>
            <w:r>
              <w:rPr>
                <w:sz w:val="24"/>
              </w:rPr>
              <w:t>Срок отчетности</w:t>
            </w:r>
          </w:p>
        </w:tc>
        <w:tc>
          <w:tcPr>
            <w:tcW w:w="1543" w:type="dxa"/>
          </w:tcPr>
          <w:p>
            <w:pPr>
              <w:pStyle w:val="TableParagraph"/>
              <w:spacing w:line="270" w:lineRule="exact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>
        <w:trPr>
          <w:trHeight w:val="412" w:hRule="atLeast"/>
        </w:trPr>
        <w:tc>
          <w:tcPr>
            <w:tcW w:w="9573" w:type="dxa"/>
            <w:gridSpan w:val="4"/>
          </w:tcPr>
          <w:p>
            <w:pPr>
              <w:pStyle w:val="TableParagraph"/>
              <w:spacing w:line="275" w:lineRule="exact"/>
              <w:ind w:left="3302" w:right="3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 1</w:t>
            </w:r>
          </w:p>
        </w:tc>
      </w:tr>
      <w:tr>
        <w:trPr>
          <w:trHeight w:val="414" w:hRule="atLeast"/>
        </w:trPr>
        <w:tc>
          <w:tcPr>
            <w:tcW w:w="9573" w:type="dxa"/>
            <w:gridSpan w:val="4"/>
          </w:tcPr>
          <w:p>
            <w:pPr>
              <w:pStyle w:val="TableParagraph"/>
              <w:spacing w:line="273" w:lineRule="exact"/>
              <w:ind w:left="3302" w:right="3298"/>
              <w:jc w:val="center"/>
              <w:rPr>
                <w:sz w:val="24"/>
              </w:rPr>
            </w:pPr>
            <w:r>
              <w:rPr>
                <w:sz w:val="24"/>
              </w:rPr>
              <w:t>Работа в семестре</w:t>
            </w:r>
          </w:p>
        </w:tc>
      </w:tr>
      <w:tr>
        <w:trPr>
          <w:trHeight w:val="414" w:hRule="atLeast"/>
        </w:trPr>
        <w:tc>
          <w:tcPr>
            <w:tcW w:w="1728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</w:tcPr>
          <w:p>
            <w:pPr>
              <w:pStyle w:val="TableParagraph"/>
              <w:spacing w:line="270" w:lineRule="exact"/>
              <w:ind w:left="480" w:right="476"/>
              <w:jc w:val="center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  <w:tc>
          <w:tcPr>
            <w:tcW w:w="3243" w:type="dxa"/>
          </w:tcPr>
          <w:p>
            <w:pPr>
              <w:pStyle w:val="TableParagraph"/>
              <w:spacing w:line="270" w:lineRule="exact"/>
              <w:ind w:left="738" w:right="73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43" w:type="dxa"/>
          </w:tcPr>
          <w:p>
            <w:pPr>
              <w:pStyle w:val="TableParagraph"/>
              <w:spacing w:line="270" w:lineRule="exact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412" w:hRule="atLeast"/>
        </w:trPr>
        <w:tc>
          <w:tcPr>
            <w:tcW w:w="1728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59" w:type="dxa"/>
          </w:tcPr>
          <w:p>
            <w:pPr>
              <w:pStyle w:val="TableParagraph"/>
              <w:spacing w:line="270" w:lineRule="exact"/>
              <w:ind w:left="484" w:right="476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3243" w:type="dxa"/>
          </w:tcPr>
          <w:p>
            <w:pPr>
              <w:pStyle w:val="TableParagraph"/>
              <w:spacing w:line="270" w:lineRule="exact"/>
              <w:ind w:left="737" w:right="73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43" w:type="dxa"/>
          </w:tcPr>
          <w:p>
            <w:pPr>
              <w:pStyle w:val="TableParagraph"/>
              <w:spacing w:line="270" w:lineRule="exact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415" w:hRule="atLeast"/>
        </w:trPr>
        <w:tc>
          <w:tcPr>
            <w:tcW w:w="1728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9" w:type="dxa"/>
          </w:tcPr>
          <w:p>
            <w:pPr>
              <w:pStyle w:val="TableParagraph"/>
              <w:spacing w:line="273" w:lineRule="exact"/>
              <w:ind w:left="483" w:right="476"/>
              <w:jc w:val="center"/>
              <w:rPr>
                <w:sz w:val="24"/>
              </w:rPr>
            </w:pPr>
            <w:r>
              <w:rPr>
                <w:sz w:val="24"/>
              </w:rPr>
              <w:t>Письменная работа</w:t>
            </w:r>
          </w:p>
        </w:tc>
        <w:tc>
          <w:tcPr>
            <w:tcW w:w="3243" w:type="dxa"/>
          </w:tcPr>
          <w:p>
            <w:pPr>
              <w:pStyle w:val="TableParagraph"/>
              <w:spacing w:line="273" w:lineRule="exact"/>
              <w:ind w:left="738" w:right="73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43" w:type="dxa"/>
          </w:tcPr>
          <w:p>
            <w:pPr>
              <w:pStyle w:val="TableParagraph"/>
              <w:spacing w:line="273" w:lineRule="exact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414" w:hRule="atLeast"/>
        </w:trPr>
        <w:tc>
          <w:tcPr>
            <w:tcW w:w="9573" w:type="dxa"/>
            <w:gridSpan w:val="4"/>
          </w:tcPr>
          <w:p>
            <w:pPr>
              <w:pStyle w:val="TableParagraph"/>
              <w:spacing w:line="275" w:lineRule="exact"/>
              <w:ind w:left="3302" w:right="3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 2</w:t>
            </w:r>
          </w:p>
        </w:tc>
      </w:tr>
      <w:tr>
        <w:trPr>
          <w:trHeight w:val="412" w:hRule="atLeast"/>
        </w:trPr>
        <w:tc>
          <w:tcPr>
            <w:tcW w:w="9573" w:type="dxa"/>
            <w:gridSpan w:val="4"/>
          </w:tcPr>
          <w:p>
            <w:pPr>
              <w:pStyle w:val="TableParagraph"/>
              <w:spacing w:line="270" w:lineRule="exact"/>
              <w:ind w:left="3302" w:right="3299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</w:p>
        </w:tc>
      </w:tr>
      <w:tr>
        <w:trPr>
          <w:trHeight w:val="414" w:hRule="atLeast"/>
        </w:trPr>
        <w:tc>
          <w:tcPr>
            <w:tcW w:w="17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9" w:type="dxa"/>
          </w:tcPr>
          <w:p>
            <w:pPr>
              <w:pStyle w:val="TableParagraph"/>
              <w:spacing w:line="273" w:lineRule="exact"/>
              <w:ind w:left="485" w:right="476"/>
              <w:jc w:val="center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3243" w:type="dxa"/>
          </w:tcPr>
          <w:p>
            <w:pPr>
              <w:pStyle w:val="TableParagraph"/>
              <w:spacing w:line="273" w:lineRule="exact"/>
              <w:ind w:left="738" w:right="73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43" w:type="dxa"/>
          </w:tcPr>
          <w:p>
            <w:pPr>
              <w:pStyle w:val="TableParagraph"/>
              <w:spacing w:line="273" w:lineRule="exact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Heading1"/>
        <w:ind w:left="488" w:right="493" w:hanging="2"/>
        <w:jc w:val="center"/>
      </w:pPr>
      <w:r>
        <w:rPr/>
        <w:t>ТРЕБОВАНИЯ ГОСУДАРСТВЕННОГО ОБРАЗАВАТЕЛЬНОГО СТАНДАРТА К ОБЯЗАТЕЛЬНОМУ МИНИМУМУ СОДЕРЖАНИЯ ПРОГРАММЫ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5761"/>
        <w:gridCol w:w="2444"/>
      </w:tblGrid>
      <w:tr>
        <w:trPr>
          <w:trHeight w:val="645" w:hRule="atLeast"/>
        </w:trPr>
        <w:tc>
          <w:tcPr>
            <w:tcW w:w="1368" w:type="dxa"/>
          </w:tcPr>
          <w:p>
            <w:pPr>
              <w:pStyle w:val="TableParagraph"/>
              <w:spacing w:before="153"/>
              <w:ind w:left="244"/>
              <w:rPr>
                <w:sz w:val="28"/>
              </w:rPr>
            </w:pPr>
            <w:r>
              <w:rPr>
                <w:sz w:val="28"/>
              </w:rPr>
              <w:t>Индекс</w:t>
            </w:r>
          </w:p>
        </w:tc>
        <w:tc>
          <w:tcPr>
            <w:tcW w:w="5761" w:type="dxa"/>
          </w:tcPr>
          <w:p>
            <w:pPr>
              <w:pStyle w:val="TableParagraph"/>
              <w:spacing w:line="315" w:lineRule="exact"/>
              <w:ind w:left="1201" w:right="119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дисциплины</w:t>
            </w:r>
          </w:p>
          <w:p>
            <w:pPr>
              <w:pStyle w:val="TableParagraph"/>
              <w:spacing w:line="311" w:lineRule="exact"/>
              <w:ind w:left="1201" w:right="1194"/>
              <w:jc w:val="center"/>
              <w:rPr>
                <w:sz w:val="28"/>
              </w:rPr>
            </w:pPr>
            <w:r>
              <w:rPr>
                <w:sz w:val="28"/>
              </w:rPr>
              <w:t>и ее основные разделы</w:t>
            </w:r>
          </w:p>
        </w:tc>
        <w:tc>
          <w:tcPr>
            <w:tcW w:w="2444" w:type="dxa"/>
          </w:tcPr>
          <w:p>
            <w:pPr>
              <w:pStyle w:val="TableParagraph"/>
              <w:spacing w:before="153"/>
              <w:ind w:left="511"/>
              <w:rPr>
                <w:sz w:val="28"/>
              </w:rPr>
            </w:pPr>
            <w:r>
              <w:rPr>
                <w:sz w:val="28"/>
              </w:rPr>
              <w:t>Всего часов</w:t>
            </w:r>
          </w:p>
        </w:tc>
      </w:tr>
      <w:tr>
        <w:trPr>
          <w:trHeight w:val="1103" w:hRule="atLeast"/>
        </w:trPr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ind w:left="222" w:right="0" w:firstLine="0"/>
        <w:jc w:val="left"/>
        <w:rPr>
          <w:sz w:val="24"/>
        </w:rPr>
      </w:pPr>
      <w:r>
        <w:rPr>
          <w:sz w:val="24"/>
        </w:rPr>
        <w:t>Примечание: если данная дисциплина устанавливается вузом самостоятельно, то в данной таблице ставится прочерк.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82"/>
        <w:ind w:left="1942"/>
      </w:pPr>
      <w:r>
        <w:rPr/>
        <w:t>СОДЕРЖАНИЕ РАЗДЕЛОВ ДИСЦИПЛИНЫ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354"/>
        <w:gridCol w:w="1311"/>
        <w:gridCol w:w="1313"/>
      </w:tblGrid>
      <w:tr>
        <w:trPr>
          <w:trHeight w:val="321" w:hRule="atLeast"/>
        </w:trPr>
        <w:tc>
          <w:tcPr>
            <w:tcW w:w="595" w:type="dxa"/>
            <w:vMerge w:val="restart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07" w:right="80" w:firstLine="5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354" w:type="dxa"/>
            <w:vMerge w:val="restart"/>
          </w:tcPr>
          <w:p>
            <w:pPr>
              <w:pStyle w:val="TableParagraph"/>
              <w:spacing w:before="9"/>
              <w:rPr>
                <w:b/>
                <w:sz w:val="43"/>
              </w:rPr>
            </w:pPr>
          </w:p>
          <w:p>
            <w:pPr>
              <w:pStyle w:val="TableParagraph"/>
              <w:ind w:left="947"/>
              <w:rPr>
                <w:sz w:val="28"/>
              </w:rPr>
            </w:pPr>
            <w:r>
              <w:rPr>
                <w:sz w:val="28"/>
              </w:rPr>
              <w:t>Наименование темы и ее содержание</w:t>
            </w:r>
          </w:p>
        </w:tc>
        <w:tc>
          <w:tcPr>
            <w:tcW w:w="2624" w:type="dxa"/>
            <w:gridSpan w:val="2"/>
          </w:tcPr>
          <w:p>
            <w:pPr>
              <w:pStyle w:val="TableParagraph"/>
              <w:spacing w:line="301" w:lineRule="exact"/>
              <w:ind w:left="244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>
        <w:trPr>
          <w:trHeight w:val="1012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210" w:right="200"/>
              <w:jc w:val="center"/>
              <w:rPr>
                <w:sz w:val="28"/>
              </w:rPr>
            </w:pPr>
            <w:r>
              <w:rPr>
                <w:sz w:val="28"/>
              </w:rPr>
              <w:t>лекции</w:t>
            </w:r>
          </w:p>
        </w:tc>
        <w:tc>
          <w:tcPr>
            <w:tcW w:w="1313" w:type="dxa"/>
          </w:tcPr>
          <w:p>
            <w:pPr>
              <w:pStyle w:val="TableParagraph"/>
              <w:ind w:left="165" w:right="152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семинарск </w:t>
            </w:r>
            <w:r>
              <w:rPr>
                <w:sz w:val="22"/>
              </w:rPr>
              <w:t>ие (лаб.- практ.)</w:t>
            </w:r>
          </w:p>
          <w:p>
            <w:pPr>
              <w:pStyle w:val="TableParagraph"/>
              <w:spacing w:line="238" w:lineRule="exact"/>
              <w:ind w:left="161" w:right="152"/>
              <w:jc w:val="center"/>
              <w:rPr>
                <w:sz w:val="22"/>
              </w:rPr>
            </w:pPr>
            <w:r>
              <w:rPr>
                <w:sz w:val="22"/>
              </w:rPr>
              <w:t>занятия</w:t>
            </w:r>
          </w:p>
        </w:tc>
      </w:tr>
      <w:tr>
        <w:trPr>
          <w:trHeight w:val="6984" w:hRule="atLeast"/>
        </w:trPr>
        <w:tc>
          <w:tcPr>
            <w:tcW w:w="595" w:type="dxa"/>
          </w:tcPr>
          <w:p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54" w:type="dxa"/>
          </w:tcPr>
          <w:p>
            <w:pPr>
              <w:pStyle w:val="TableParagraph"/>
              <w:ind w:left="2477" w:right="738" w:hanging="143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Предмет и методы политического менеджмента.</w:t>
            </w:r>
          </w:p>
          <w:p>
            <w:pPr>
              <w:pStyle w:val="TableParagraph"/>
              <w:spacing w:before="111"/>
              <w:ind w:left="230" w:right="97" w:firstLine="15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и политическое управление – общее и особенное. Дефиниции. Политическое управление как направление политической науки. Объект и предмет политического      управления.      Соотношение  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tabs>
                <w:tab w:pos="2007" w:val="left" w:leader="none"/>
                <w:tab w:pos="3229" w:val="left" w:leader="none"/>
                <w:tab w:pos="4999" w:val="left" w:leader="none"/>
              </w:tabs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«политическое</w:t>
              <w:tab/>
              <w:t>участие»,</w:t>
              <w:tab/>
              <w:t>«политическое</w:t>
              <w:tab/>
              <w:t>поведение»,</w:t>
            </w:r>
          </w:p>
          <w:p>
            <w:pPr>
              <w:pStyle w:val="TableParagraph"/>
              <w:tabs>
                <w:tab w:pos="1966" w:val="left" w:leader="none"/>
                <w:tab w:pos="3179" w:val="left" w:leader="none"/>
                <w:tab w:pos="4956" w:val="left" w:leader="none"/>
                <w:tab w:pos="6107" w:val="left" w:leader="none"/>
              </w:tabs>
              <w:ind w:left="230"/>
              <w:rPr>
                <w:sz w:val="24"/>
              </w:rPr>
            </w:pPr>
            <w:r>
              <w:rPr>
                <w:sz w:val="24"/>
              </w:rPr>
              <w:t>«политическая</w:t>
              <w:tab/>
              <w:t>система»,</w:t>
              <w:tab/>
              <w:t>«политический</w:t>
              <w:tab/>
              <w:t>процесс»</w:t>
              <w:tab/>
              <w:t>и</w:t>
            </w:r>
          </w:p>
          <w:p>
            <w:pPr>
              <w:pStyle w:val="TableParagraph"/>
              <w:ind w:left="230" w:right="104"/>
              <w:jc w:val="both"/>
              <w:rPr>
                <w:sz w:val="24"/>
              </w:rPr>
            </w:pPr>
            <w:r>
              <w:rPr>
                <w:sz w:val="24"/>
              </w:rPr>
              <w:t>«политическое управление». Структура и задачи политического управления как науки. Методы политического управления: теория и практика.</w:t>
            </w:r>
          </w:p>
          <w:p>
            <w:pPr>
              <w:pStyle w:val="TableParagraph"/>
              <w:spacing w:before="120"/>
              <w:ind w:left="230" w:right="96" w:firstLine="158"/>
              <w:jc w:val="both"/>
              <w:rPr>
                <w:sz w:val="24"/>
              </w:rPr>
            </w:pPr>
            <w:r>
              <w:rPr>
                <w:sz w:val="24"/>
              </w:rPr>
              <w:t>Теории сложных организаций; теории реализации политических решений; институциональный подход; политико-экономический подход; «управленческий» подход. Управление и политика. Механизмы политического управления.</w:t>
            </w:r>
          </w:p>
          <w:p>
            <w:pPr>
              <w:pStyle w:val="TableParagraph"/>
              <w:spacing w:before="120"/>
              <w:ind w:left="230" w:right="99" w:firstLine="158"/>
              <w:jc w:val="both"/>
              <w:rPr>
                <w:sz w:val="24"/>
              </w:rPr>
            </w:pPr>
            <w:r>
              <w:rPr>
                <w:sz w:val="24"/>
              </w:rPr>
              <w:t>Технологии политического управления, их функции, специфика. Структура политических технологий: компоненты знания, процедурные и технические компоненты. Типы политических технологий: функциональные, инструментальные, предметные и уровневые    технологии.    Нормативные    и 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девиантные</w:t>
            </w:r>
          </w:p>
          <w:p>
            <w:pPr>
              <w:pStyle w:val="TableParagraph"/>
              <w:spacing w:line="270" w:lineRule="atLeast" w:before="1"/>
              <w:ind w:left="230" w:righ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технологии; другие классификации. Формирование политических          технологий:          субъективный     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311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313" w:type="dxa"/>
          </w:tcPr>
          <w:p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</w:tbl>
    <w:p>
      <w:pPr>
        <w:spacing w:after="0" w:line="315" w:lineRule="exact"/>
        <w:jc w:val="center"/>
        <w:rPr>
          <w:sz w:val="28"/>
        </w:rPr>
        <w:sectPr>
          <w:pgSz w:w="11910" w:h="16840"/>
          <w:pgMar w:top="1040" w:bottom="280" w:left="14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354"/>
        <w:gridCol w:w="1311"/>
        <w:gridCol w:w="1313"/>
      </w:tblGrid>
      <w:tr>
        <w:trPr>
          <w:trHeight w:val="1391" w:hRule="atLeast"/>
        </w:trPr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54" w:type="dxa"/>
          </w:tcPr>
          <w:p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аналитический способы.</w:t>
            </w:r>
          </w:p>
          <w:p>
            <w:pPr>
              <w:pStyle w:val="TableParagraph"/>
              <w:spacing w:before="120"/>
              <w:ind w:left="230" w:firstLine="158"/>
              <w:rPr>
                <w:sz w:val="24"/>
              </w:rPr>
            </w:pPr>
            <w:r>
              <w:rPr>
                <w:sz w:val="24"/>
              </w:rPr>
              <w:t>Становление политического менеджмента в России: проблемы и перспективы.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40" w:hRule="atLeast"/>
        </w:trPr>
        <w:tc>
          <w:tcPr>
            <w:tcW w:w="595" w:type="dxa"/>
          </w:tcPr>
          <w:p>
            <w:pPr>
              <w:pStyle w:val="TableParagraph"/>
              <w:spacing w:line="309" w:lineRule="exact"/>
              <w:ind w:left="170" w:right="16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54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Политические решения.</w:t>
            </w: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tabs>
                <w:tab w:pos="1836" w:val="left" w:leader="none"/>
                <w:tab w:pos="3074" w:val="left" w:leader="none"/>
                <w:tab w:pos="3494" w:val="left" w:leader="none"/>
                <w:tab w:pos="5279" w:val="left" w:leader="none"/>
              </w:tabs>
              <w:ind w:left="105" w:right="98" w:firstLine="60"/>
              <w:rPr>
                <w:sz w:val="24"/>
              </w:rPr>
            </w:pPr>
            <w:r>
              <w:rPr>
                <w:sz w:val="24"/>
              </w:rPr>
              <w:t>Политическое решение как инструмент политической деятельности.</w:t>
              <w:tab/>
              <w:t>Подходы</w:t>
              <w:tab/>
              <w:t>к</w:t>
              <w:tab/>
              <w:t>рассмотрению</w:t>
              <w:tab/>
              <w:t>решений.</w:t>
            </w:r>
          </w:p>
          <w:p>
            <w:pPr>
              <w:pStyle w:val="TableParagraph"/>
              <w:tabs>
                <w:tab w:pos="1697" w:val="left" w:leader="none"/>
                <w:tab w:pos="3613" w:val="left" w:leader="none"/>
                <w:tab w:pos="5078" w:val="left" w:leader="none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«Решение»,</w:t>
              <w:tab/>
              <w:t>«политическое</w:t>
              <w:tab/>
              <w:t>решение»;</w:t>
              <w:tab/>
              <w:t>возможные дефиниции. Субъекты политического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  <w:p>
            <w:pPr>
              <w:pStyle w:val="TableParagraph"/>
              <w:spacing w:before="120"/>
              <w:ind w:left="105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Технология процесса формирования решения: изучение проблемы; анализ исходной информации; оценка альтернатив и выбор оптимального варианта; принятие решения; реализация намеченного исполнения; контроль исполнения; оценка результатов.</w:t>
            </w:r>
          </w:p>
          <w:p>
            <w:pPr>
              <w:pStyle w:val="TableParagraph"/>
              <w:spacing w:before="121"/>
              <w:ind w:left="105"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Типологии политических решений: а) по субъектам, принимающим решения; б) по уровню интеграции социальных интересов; другие. Организационные решения. Типология решений с точки зрения подхода.</w:t>
            </w:r>
          </w:p>
          <w:p>
            <w:pPr>
              <w:pStyle w:val="TableParagraph"/>
              <w:spacing w:before="120"/>
              <w:ind w:left="105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Стадия принятия решения. Методы принятия решений. Рационально-всеохватывающий («корневой») метод,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«метод ветвей» и смешанно-сканирующий метод. Методы выбора принятия решения.</w:t>
            </w:r>
          </w:p>
          <w:p>
            <w:pPr>
              <w:pStyle w:val="TableParagraph"/>
              <w:spacing w:before="120"/>
              <w:ind w:left="105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политических решений. Типы реализации решений: популизм, элитизм, консерватизм, демократизм и радикализм.</w:t>
            </w:r>
          </w:p>
          <w:p>
            <w:pPr>
              <w:pStyle w:val="TableParagraph"/>
              <w:spacing w:before="120"/>
              <w:ind w:left="105"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политических решений; условия и конечный результат. Личные качества субъекта принятия решения. Стиль принятия решения.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313" w:type="dxa"/>
          </w:tcPr>
          <w:p>
            <w:pPr>
              <w:pStyle w:val="TableParagraph"/>
              <w:spacing w:line="309" w:lineRule="exact"/>
              <w:ind w:left="585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</w:tr>
      <w:tr>
        <w:trPr>
          <w:trHeight w:val="5328" w:hRule="atLeast"/>
        </w:trPr>
        <w:tc>
          <w:tcPr>
            <w:tcW w:w="595" w:type="dxa"/>
          </w:tcPr>
          <w:p>
            <w:pPr>
              <w:pStyle w:val="TableParagraph"/>
              <w:spacing w:line="309" w:lineRule="exact"/>
              <w:ind w:left="170" w:right="16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54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Политическое представительство.</w:t>
            </w:r>
          </w:p>
          <w:p>
            <w:pPr>
              <w:pStyle w:val="TableParagraph"/>
              <w:spacing w:before="115"/>
              <w:ind w:left="105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Место и роль политического представительства в системе политических отношений. Прямые и опосредованные формы реализации властных полномочий. Понятие плебисцита. Причины возникновения отношений политического представительства. Делегирование власти. Три принципа современной модели представительного правления. Функции системы политического представительства.</w:t>
            </w:r>
          </w:p>
          <w:p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z w:val="24"/>
              </w:rPr>
              <w:t>Делегирование властных отношений «снизу – вверх» и</w:t>
            </w:r>
          </w:p>
          <w:p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«сверху – вниз». Формальные и договорные отношения представительства (теории Т. Гоббса, Ж.-Ж. Руссо, американских мыслителей). Понятие конституции как договора государства с народом. Теория народного суверенитета. Современные концепции политической власти (Б. Рассел, Р. Миллс).</w:t>
            </w:r>
          </w:p>
          <w:p>
            <w:pPr>
              <w:pStyle w:val="TableParagraph"/>
              <w:spacing w:line="270" w:lineRule="atLeast" w:before="120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Отношения «политик – социальная общность»: варианты поведения. Феномен политического рынка. Система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313" w:type="dxa"/>
          </w:tcPr>
          <w:p>
            <w:pPr>
              <w:pStyle w:val="TableParagraph"/>
              <w:spacing w:line="309" w:lineRule="exact"/>
              <w:ind w:left="58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</w:tbl>
    <w:p>
      <w:pPr>
        <w:spacing w:after="0" w:line="309" w:lineRule="exact"/>
        <w:rPr>
          <w:sz w:val="28"/>
        </w:rPr>
        <w:sectPr>
          <w:pgSz w:w="11910" w:h="16840"/>
          <w:pgMar w:top="1120" w:bottom="280" w:left="14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354"/>
        <w:gridCol w:w="1311"/>
        <w:gridCol w:w="1313"/>
      </w:tblGrid>
      <w:tr>
        <w:trPr>
          <w:trHeight w:val="4824" w:hRule="atLeast"/>
        </w:trPr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54" w:type="dxa"/>
          </w:tcPr>
          <w:p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представительства как механизм коррекции политической системы.</w:t>
            </w:r>
          </w:p>
          <w:p>
            <w:pPr>
              <w:pStyle w:val="TableParagraph"/>
              <w:spacing w:before="109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Партийное представительство политических интересов. Концепция представительства. Взаимодействие партии и социальной общности. Природа и функции партий. Партийные типы. Партии и парламентская демократия. Группы интересов.</w:t>
            </w:r>
          </w:p>
          <w:p>
            <w:pPr>
              <w:pStyle w:val="TableParagraph"/>
              <w:spacing w:before="120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Проблемы легитимности и отчуждения политического представительства. Понятие легитимности. Веберовская классификация способов легитимности. Демократические выборы как легитимный способ делегирования полномочий. Варианты контроля электората за деятельностью своих представителей. Проблема отчуждения и уровня политической культуры населения. Абсентеизм. Профилактика отчуждения.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49" w:hRule="atLeast"/>
        </w:trPr>
        <w:tc>
          <w:tcPr>
            <w:tcW w:w="595" w:type="dxa"/>
          </w:tcPr>
          <w:p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54" w:type="dxa"/>
          </w:tcPr>
          <w:p>
            <w:pPr>
              <w:pStyle w:val="TableParagraph"/>
              <w:spacing w:line="31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 4. Лоббистская деятельность.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05" w:right="102" w:firstLine="487"/>
              <w:jc w:val="both"/>
              <w:rPr>
                <w:sz w:val="24"/>
              </w:rPr>
            </w:pPr>
            <w:r>
              <w:rPr>
                <w:sz w:val="24"/>
              </w:rPr>
              <w:t>Группы давления, их функции. Механизм давления. Базовые ресурсы и адресаты давления. Две модели экономического поведения в России: «государство как источник некапитализируемого дохода» и «государство как источник капитала». Цели внутригосударственного давления. Давление государства на общественные и хозяйственные организации. Давление хозяйственных, корпоративных, общественных и политических организаций на государственные структуры. «Сильные»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«мягкие» методы давления.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5" w:right="99" w:firstLine="487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 давления: лоббизм; мобилизация членов и сторонников заинтересованной группы; кампании по обработке общественного мнения; теневые неформальные группировки и соглашения; политический торг; разыгрывание политических микрокризисов.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52" w:right="97" w:firstLine="489"/>
              <w:jc w:val="both"/>
              <w:rPr>
                <w:sz w:val="24"/>
              </w:rPr>
            </w:pPr>
            <w:r>
              <w:rPr>
                <w:sz w:val="24"/>
              </w:rPr>
              <w:t>Лоббистская деятельность в политике. Происхождение термина «лоббизм». Лоббизм как общественно- политическое явление. Дефиниции. Характеристика лоббизма как особой формы политического представительства интересов. Лоббизм и группы интересов. Лоббирование в тоталитарном и демократическом обществе. Позитивные и негативные стороны лоббистской деятельности.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5" w:right="100" w:firstLine="307"/>
              <w:jc w:val="both"/>
              <w:rPr>
                <w:sz w:val="24"/>
              </w:rPr>
            </w:pPr>
            <w:r>
              <w:rPr>
                <w:sz w:val="24"/>
              </w:rPr>
              <w:t>Технологии лоббирования. Объект, субъект и цель лоббистской деятельности. Лоббистские организации (структуры и группы давления). Классификация субъектов лоббистской деятельности: структурный, структурно- функциональный, институционально- функциональный.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313" w:type="dxa"/>
          </w:tcPr>
          <w:p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</w:tbl>
    <w:p>
      <w:pPr>
        <w:spacing w:after="0" w:line="309" w:lineRule="exact"/>
        <w:jc w:val="center"/>
        <w:rPr>
          <w:sz w:val="28"/>
        </w:rPr>
        <w:sectPr>
          <w:pgSz w:w="11910" w:h="16840"/>
          <w:pgMar w:top="1120" w:bottom="280" w:left="14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354"/>
        <w:gridCol w:w="1311"/>
        <w:gridCol w:w="1313"/>
      </w:tblGrid>
      <w:tr>
        <w:trPr>
          <w:trHeight w:val="950" w:hRule="atLeast"/>
        </w:trPr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54" w:type="dxa"/>
          </w:tcPr>
          <w:p>
            <w:pPr>
              <w:pStyle w:val="TableParagraph"/>
              <w:ind w:left="388" w:right="101"/>
              <w:jc w:val="both"/>
              <w:rPr>
                <w:sz w:val="24"/>
              </w:rPr>
            </w:pPr>
            <w:r>
              <w:rPr>
                <w:sz w:val="24"/>
              </w:rPr>
              <w:t>Правовое регулирование лоббистской деятельности. Англо-американская и континентальная модели законодательного регулирования. Российский вариант.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0" w:hRule="atLeast"/>
        </w:trPr>
        <w:tc>
          <w:tcPr>
            <w:tcW w:w="595" w:type="dxa"/>
          </w:tcPr>
          <w:p>
            <w:pPr>
              <w:pStyle w:val="TableParagraph"/>
              <w:spacing w:line="309" w:lineRule="exact"/>
              <w:ind w:left="170" w:right="16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54" w:type="dxa"/>
          </w:tcPr>
          <w:p>
            <w:pPr>
              <w:pStyle w:val="TableParagraph"/>
              <w:spacing w:line="267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Политическое консультирование.</w:t>
            </w:r>
          </w:p>
          <w:p>
            <w:pPr>
              <w:pStyle w:val="TableParagraph"/>
              <w:spacing w:before="115"/>
              <w:ind w:left="230" w:right="101" w:firstLine="182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 консультирование как технология политического управления. Причины возникновения политического консультирования. Политическое консультирование в сфере принятия решений. Политическое консультирование в электоральном процессе. Задачи политического консультирования. Институт консультирования.</w:t>
            </w:r>
          </w:p>
          <w:p>
            <w:pPr>
              <w:pStyle w:val="TableParagraph"/>
              <w:spacing w:before="120"/>
              <w:ind w:left="230" w:right="98" w:firstLine="362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 политического консультирования: рефлективное и игровое. Особенности и варианты применения. Стадии консультирования: диагностика ситуации, выработка решения, реализация поставленных целей.</w:t>
            </w:r>
          </w:p>
          <w:p>
            <w:pPr>
              <w:pStyle w:val="TableParagraph"/>
              <w:spacing w:before="121"/>
              <w:ind w:left="230" w:right="102" w:firstLine="362"/>
              <w:jc w:val="both"/>
              <w:rPr>
                <w:sz w:val="24"/>
              </w:rPr>
            </w:pPr>
            <w:r>
              <w:rPr>
                <w:sz w:val="24"/>
              </w:rPr>
              <w:t>Типологии политических консультантов. Роли консультантов. «Консультант по ресурсам» и</w:t>
            </w:r>
          </w:p>
          <w:p>
            <w:pPr>
              <w:pStyle w:val="TableParagraph"/>
              <w:tabs>
                <w:tab w:pos="2311" w:val="left" w:leader="none"/>
                <w:tab w:pos="3832" w:val="left" w:leader="none"/>
              </w:tabs>
              <w:ind w:left="230" w:right="101"/>
              <w:jc w:val="both"/>
              <w:rPr>
                <w:sz w:val="24"/>
              </w:rPr>
            </w:pPr>
            <w:r>
              <w:rPr>
                <w:sz w:val="24"/>
              </w:rPr>
              <w:t>«консультант по процессу». Типология по уровню специальных</w:t>
              <w:tab/>
              <w:t>знаний:</w:t>
              <w:tab/>
            </w:r>
            <w:r>
              <w:rPr>
                <w:spacing w:val="-1"/>
                <w:sz w:val="24"/>
              </w:rPr>
              <w:t>консультант-«ученый», </w:t>
            </w:r>
            <w:r>
              <w:rPr>
                <w:sz w:val="24"/>
              </w:rPr>
              <w:t>консультант-«эксперт», консультант-«исследователь». Понятие экспертизы; 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типология.</w:t>
            </w:r>
          </w:p>
          <w:p>
            <w:pPr>
              <w:pStyle w:val="TableParagraph"/>
              <w:spacing w:before="120"/>
              <w:ind w:left="230" w:right="96" w:firstLine="362"/>
              <w:jc w:val="both"/>
              <w:rPr>
                <w:sz w:val="24"/>
              </w:rPr>
            </w:pPr>
            <w:r>
              <w:rPr>
                <w:sz w:val="24"/>
              </w:rPr>
              <w:t>Критерии эффективности процесса политического консультирования. Характер взаимоотношений и условия взаимодействия клиента и консультанта. Стереотипы. Как должен вести себя консультант, критерий профессионализма. Психология ситуаций. Методы взаимодействия; варианты воздействия на клиента.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313" w:type="dxa"/>
          </w:tcPr>
          <w:p>
            <w:pPr>
              <w:pStyle w:val="TableParagraph"/>
              <w:spacing w:line="309" w:lineRule="exact"/>
              <w:ind w:left="58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6079" w:hRule="atLeast"/>
        </w:trPr>
        <w:tc>
          <w:tcPr>
            <w:tcW w:w="595" w:type="dxa"/>
          </w:tcPr>
          <w:p>
            <w:pPr>
              <w:pStyle w:val="TableParagraph"/>
              <w:spacing w:line="309" w:lineRule="exact"/>
              <w:ind w:left="170" w:right="16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54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Политическая реклама.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05" w:right="101" w:firstLine="487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Политический маркетинг: объективные тенденции развития и формирование его стратегической концепции. Комплекс политического маркетинга: сущность, функции, структура. Методы изучения политического рынка. Базовые понятия: политический рынок, политическая услуга. Жизненный цикл политической услуги. Сегментация политического рынка. Маркетинговая стратегия.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5" w:right="99" w:firstLine="487"/>
              <w:jc w:val="both"/>
              <w:rPr>
                <w:sz w:val="24"/>
              </w:rPr>
            </w:pPr>
            <w:r>
              <w:rPr>
                <w:sz w:val="24"/>
              </w:rPr>
              <w:t>История политической рекламы. Сущность, формы и методы деятельности политической рекламы. Политическая реклама как форма политической коммуникации. Модели коммуникативного процесса. Задачи политической рекламы. Виды политической рекламы. Создание сообщений в политической рекламе. Негативная политическая реклама. Графический дизайн политической рекламы. Структура политического образа и политическая реклама. Манипуляции в политической рекламе. Технологии создания имиджа кандидата.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Целевые</w:t>
            </w:r>
          </w:p>
          <w:p>
            <w:pPr>
              <w:pStyle w:val="TableParagraph"/>
              <w:spacing w:line="269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группы   потребителей.   СМИ   в   политической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рекламе.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313" w:type="dxa"/>
          </w:tcPr>
          <w:p>
            <w:pPr>
              <w:pStyle w:val="TableParagraph"/>
              <w:spacing w:line="309" w:lineRule="exact"/>
              <w:ind w:left="58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</w:tbl>
    <w:p>
      <w:pPr>
        <w:spacing w:after="0" w:line="309" w:lineRule="exact"/>
        <w:rPr>
          <w:sz w:val="28"/>
        </w:rPr>
        <w:sectPr>
          <w:pgSz w:w="11910" w:h="16840"/>
          <w:pgMar w:top="1120" w:bottom="280" w:left="14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354"/>
        <w:gridCol w:w="1311"/>
        <w:gridCol w:w="1313"/>
      </w:tblGrid>
      <w:tr>
        <w:trPr>
          <w:trHeight w:val="277" w:hRule="atLeast"/>
        </w:trPr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Эффекты политической рекламной коммуникации.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48" w:hRule="atLeast"/>
        </w:trPr>
        <w:tc>
          <w:tcPr>
            <w:tcW w:w="595" w:type="dxa"/>
          </w:tcPr>
          <w:p>
            <w:pPr>
              <w:pStyle w:val="TableParagraph"/>
              <w:spacing w:line="310" w:lineRule="exact"/>
              <w:ind w:left="170" w:right="16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354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7. Выборы.</w:t>
            </w:r>
          </w:p>
          <w:p>
            <w:pPr>
              <w:pStyle w:val="TableParagraph"/>
              <w:spacing w:before="115"/>
              <w:ind w:left="105" w:right="100" w:firstLine="307"/>
              <w:jc w:val="both"/>
              <w:rPr>
                <w:sz w:val="24"/>
              </w:rPr>
            </w:pPr>
            <w:r>
              <w:rPr>
                <w:sz w:val="24"/>
              </w:rPr>
              <w:t>Роль выборов в демократической политической системе. Место выборов в демократическом государстве. Функции выборов в условиях демократии. Классификация выборов.</w:t>
            </w:r>
          </w:p>
          <w:p>
            <w:pPr>
              <w:pStyle w:val="TableParagraph"/>
              <w:spacing w:before="120"/>
              <w:ind w:left="105" w:right="98" w:firstLine="307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свободных, демократических выборов. Общие принципы демократической организации выборов. Соотнесение гражданского общества и государства. Выборы в тоталитарных, авторитарных и переходных обществах. Выборы как орудие политического манипулирования. Выборы как канал иностранного влияния. Выборы как инструмент перехода к демократии. Структурный и процедурный подходы в изучении выборов.</w:t>
            </w:r>
          </w:p>
          <w:p>
            <w:pPr>
              <w:pStyle w:val="TableParagraph"/>
              <w:spacing w:before="121"/>
              <w:ind w:left="105" w:right="101" w:firstLine="307"/>
              <w:jc w:val="both"/>
              <w:rPr>
                <w:sz w:val="24"/>
              </w:rPr>
            </w:pPr>
            <w:r>
              <w:rPr>
                <w:sz w:val="24"/>
              </w:rPr>
              <w:t>Российская выборная традиция: история и реалии. Тоталитарный опыт и феномен выборов в посткоммунистических странах; перспективы. Условия эффективности выборов; социокультурный контекст.</w:t>
            </w:r>
          </w:p>
        </w:tc>
        <w:tc>
          <w:tcPr>
            <w:tcW w:w="1311" w:type="dxa"/>
          </w:tcPr>
          <w:p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313" w:type="dxa"/>
          </w:tcPr>
          <w:p>
            <w:pPr>
              <w:pStyle w:val="TableParagraph"/>
              <w:spacing w:line="310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7546" w:hRule="atLeast"/>
        </w:trPr>
        <w:tc>
          <w:tcPr>
            <w:tcW w:w="595" w:type="dxa"/>
          </w:tcPr>
          <w:p>
            <w:pPr>
              <w:pStyle w:val="TableParagraph"/>
              <w:spacing w:line="309" w:lineRule="exact"/>
              <w:ind w:left="170" w:right="16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354" w:type="dxa"/>
          </w:tcPr>
          <w:p>
            <w:pPr>
              <w:pStyle w:val="TableParagraph"/>
              <w:spacing w:line="267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Тема 8. Избирательная кампания.</w:t>
            </w:r>
          </w:p>
          <w:p>
            <w:pPr>
              <w:pStyle w:val="TableParagraph"/>
              <w:spacing w:before="115"/>
              <w:ind w:left="105" w:right="102" w:firstLine="307"/>
              <w:jc w:val="both"/>
              <w:rPr>
                <w:sz w:val="24"/>
              </w:rPr>
            </w:pPr>
            <w:r>
              <w:rPr>
                <w:sz w:val="24"/>
              </w:rPr>
              <w:t>Избирательная кампания как особый вид политического управления. Основные субъекты и этапы избирательной кампании. Избирательные технологии.</w:t>
            </w:r>
          </w:p>
          <w:p>
            <w:pPr>
              <w:pStyle w:val="TableParagraph"/>
              <w:spacing w:before="120"/>
              <w:ind w:left="105" w:right="100" w:firstLine="307"/>
              <w:jc w:val="both"/>
              <w:rPr>
                <w:sz w:val="24"/>
              </w:rPr>
            </w:pPr>
            <w:r>
              <w:rPr>
                <w:sz w:val="24"/>
              </w:rPr>
              <w:t>Анализ избирательного округа. Социология кампании. Стратегия избирательной кампании. Тактика избирательной кампании. Оперативный план кампании. Имидж кандидата. Антитехнологии на выборах, меры борьбы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ними.</w:t>
            </w:r>
          </w:p>
          <w:p>
            <w:pPr>
              <w:pStyle w:val="TableParagraph"/>
              <w:spacing w:before="121"/>
              <w:ind w:left="105" w:right="95" w:firstLine="307"/>
              <w:jc w:val="both"/>
              <w:rPr>
                <w:sz w:val="24"/>
              </w:rPr>
            </w:pPr>
            <w:r>
              <w:rPr>
                <w:sz w:val="24"/>
              </w:rPr>
              <w:t>Техника кампании. Сбор подписей. Порядок выдвижения и регистрации кандидата. Предварительная раскрутка, программа и финансы. Работа со СМИ (PR). Встречи и поездки кандидата. Работа оперативных групп и вопросы, связанные с рекламной продукцией. Телефонные опросы и эволюция имиджа. Кампания дискредитации и оборона. Сбор информации и меры безопасности. Бюджет кампании.</w:t>
            </w:r>
          </w:p>
          <w:p>
            <w:pPr>
              <w:pStyle w:val="TableParagraph"/>
              <w:spacing w:before="120"/>
              <w:ind w:left="105" w:right="95" w:firstLine="307"/>
              <w:jc w:val="both"/>
              <w:rPr>
                <w:sz w:val="24"/>
              </w:rPr>
            </w:pPr>
            <w:r>
              <w:rPr>
                <w:sz w:val="24"/>
              </w:rPr>
              <w:t>Структура управления избирательной кампанией. Техническое оснащение избирательной кампании. Организация работы: штаб, его цели и задачи. Менеджер избирательной кампании, направления его деятельности, работа с кандидатом. Штаб и наблюдатели в ходе выборов. Взаимодействие штаба с избирательными комиссиями, партиями и движениями. Подведение итогов выборов.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313" w:type="dxa"/>
          </w:tcPr>
          <w:p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  <w:tr>
        <w:trPr>
          <w:trHeight w:val="650" w:hRule="atLeast"/>
        </w:trPr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54" w:type="dxa"/>
          </w:tcPr>
          <w:p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 часов: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exact"/>
              <w:ind w:left="210" w:right="20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13" w:type="dxa"/>
          </w:tcPr>
          <w:p>
            <w:pPr>
              <w:pStyle w:val="TableParagraph"/>
              <w:spacing w:line="309" w:lineRule="exact"/>
              <w:ind w:left="163" w:right="152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</w:tbl>
    <w:p>
      <w:pPr>
        <w:spacing w:after="0" w:line="309" w:lineRule="exact"/>
        <w:jc w:val="center"/>
        <w:rPr>
          <w:sz w:val="28"/>
        </w:rPr>
        <w:sectPr>
          <w:pgSz w:w="11910" w:h="16840"/>
          <w:pgMar w:top="1120" w:bottom="280" w:left="1480" w:right="620"/>
        </w:sectPr>
      </w:pPr>
    </w:p>
    <w:p>
      <w:pPr>
        <w:spacing w:before="66"/>
        <w:ind w:left="222" w:right="232" w:firstLine="0"/>
        <w:jc w:val="both"/>
        <w:rPr>
          <w:sz w:val="24"/>
        </w:rPr>
      </w:pPr>
      <w:r>
        <w:rPr>
          <w:sz w:val="24"/>
        </w:rPr>
        <w:t>Примечание: программа содержит подробную характеристику содержания темы. Название, количество тем в программе, количество часов на каждую тему определяется согласно Государственному образовательному стандарту по специальности.</w:t>
      </w:r>
    </w:p>
    <w:sectPr>
      <w:pgSz w:w="11910" w:h="16840"/>
      <w:pgMar w:top="104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2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-"/>
      <w:lvlJc w:val="left"/>
      <w:pPr>
        <w:ind w:left="942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910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895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880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865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850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836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72"/>
      <w:ind w:left="22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942" w:right="230" w:hanging="360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Natashenka</dc:creator>
  <dc:title>КАЗАНСКИЙ ГОСУДАРСТВЕННЫЙ УНИВЕРСИТЕТ</dc:title>
  <dcterms:created xsi:type="dcterms:W3CDTF">2018-08-05T16:59:00Z</dcterms:created>
  <dcterms:modified xsi:type="dcterms:W3CDTF">2018-08-05T16:59:00Z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2018-08-05T00:00:00Z</vt:filetime>
  </property>
</Properties>
</file>